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47CD5" w:rsidRDefault="00147CD5" w:rsidP="00827683">
      <w:pPr>
        <w:jc w:val="center"/>
        <w:rPr>
          <w:rFonts w:ascii="Segoe Script" w:hAnsi="Segoe Script" w:cs="Estrangelo Edessa"/>
          <w:b/>
          <w:sz w:val="52"/>
          <w:szCs w:val="52"/>
        </w:rPr>
      </w:pPr>
      <w:r>
        <w:rPr>
          <w:noProof/>
        </w:rPr>
        <w:drawing>
          <wp:inline distT="0" distB="0" distL="0" distR="0" wp14:anchorId="797B8EFC" wp14:editId="14295C00">
            <wp:extent cx="1038758" cy="340712"/>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vital-link-logo-2014-2.png"/>
                    <pic:cNvPicPr/>
                  </pic:nvPicPr>
                  <pic:blipFill>
                    <a:blip r:embed="rId5">
                      <a:extLst>
                        <a:ext uri="{28A0092B-C50C-407E-A947-70E740481C1C}">
                          <a14:useLocalDpi xmlns:a14="http://schemas.microsoft.com/office/drawing/2010/main" val="0"/>
                        </a:ext>
                      </a:extLst>
                    </a:blip>
                    <a:stretch>
                      <a:fillRect/>
                    </a:stretch>
                  </pic:blipFill>
                  <pic:spPr>
                    <a:xfrm>
                      <a:off x="0" y="0"/>
                      <a:ext cx="1041270" cy="341536"/>
                    </a:xfrm>
                    <a:prstGeom prst="rect">
                      <a:avLst/>
                    </a:prstGeom>
                  </pic:spPr>
                </pic:pic>
              </a:graphicData>
            </a:graphic>
          </wp:inline>
        </w:drawing>
      </w:r>
      <w:bookmarkStart w:id="0" w:name="_GoBack"/>
      <w:bookmarkEnd w:id="0"/>
    </w:p>
    <w:p w:rsidR="00343B5C" w:rsidRPr="00343B5C" w:rsidRDefault="00B36750" w:rsidP="00827683">
      <w:pPr>
        <w:jc w:val="center"/>
        <w:rPr>
          <w:rFonts w:ascii="Segoe Script" w:hAnsi="Segoe Script" w:cs="Estrangelo Edessa"/>
          <w:b/>
          <w:sz w:val="52"/>
          <w:szCs w:val="52"/>
        </w:rPr>
      </w:pPr>
      <w:r>
        <w:rPr>
          <w:rFonts w:ascii="Segoe Script" w:hAnsi="Segoe Script" w:cs="Estrangelo Edessa"/>
          <w:b/>
          <w:sz w:val="52"/>
          <w:szCs w:val="52"/>
        </w:rPr>
        <w:t xml:space="preserve">Dr. </w:t>
      </w:r>
      <w:r w:rsidR="00343B5C" w:rsidRPr="00343B5C">
        <w:rPr>
          <w:rFonts w:ascii="Segoe Script" w:hAnsi="Segoe Script" w:cs="Estrangelo Edessa"/>
          <w:b/>
          <w:sz w:val="52"/>
          <w:szCs w:val="52"/>
        </w:rPr>
        <w:t xml:space="preserve">Caitlin </w:t>
      </w:r>
      <w:proofErr w:type="spellStart"/>
      <w:r w:rsidR="00343B5C" w:rsidRPr="00343B5C">
        <w:rPr>
          <w:rFonts w:ascii="Segoe Script" w:hAnsi="Segoe Script" w:cs="Estrangelo Edessa"/>
          <w:b/>
          <w:sz w:val="52"/>
          <w:szCs w:val="52"/>
        </w:rPr>
        <w:t>Shea</w:t>
      </w:r>
      <w:proofErr w:type="spellEnd"/>
    </w:p>
    <w:p w:rsidR="00343B5C" w:rsidRDefault="00343B5C" w:rsidP="00343B5C">
      <w:pPr>
        <w:pStyle w:val="NoSpacing"/>
        <w:jc w:val="center"/>
        <w:rPr>
          <w:rFonts w:asciiTheme="majorHAnsi" w:hAnsiTheme="majorHAnsi"/>
        </w:rPr>
      </w:pPr>
      <w:r w:rsidRPr="00343B5C">
        <w:rPr>
          <w:rFonts w:asciiTheme="majorHAnsi" w:hAnsiTheme="majorHAnsi"/>
        </w:rPr>
        <w:t>N</w:t>
      </w:r>
      <w:r>
        <w:rPr>
          <w:rFonts w:asciiTheme="majorHAnsi" w:hAnsiTheme="majorHAnsi"/>
        </w:rPr>
        <w:t>ATUROPATHIC DOCTOR</w:t>
      </w:r>
    </w:p>
    <w:p w:rsidR="00343B5C" w:rsidRDefault="00343B5C" w:rsidP="00343B5C">
      <w:pPr>
        <w:pStyle w:val="NoSpacing"/>
        <w:jc w:val="center"/>
        <w:rPr>
          <w:rFonts w:asciiTheme="majorHAnsi" w:hAnsiTheme="majorHAnsi"/>
        </w:rPr>
      </w:pPr>
    </w:p>
    <w:p w:rsidR="00343B5C" w:rsidRDefault="00343B5C" w:rsidP="00343B5C">
      <w:pPr>
        <w:pStyle w:val="NoSpacing"/>
        <w:rPr>
          <w:rFonts w:asciiTheme="majorHAnsi" w:hAnsiTheme="majorHAnsi"/>
        </w:rPr>
      </w:pPr>
      <w:r>
        <w:rPr>
          <w:rFonts w:asciiTheme="majorHAnsi" w:hAnsiTheme="majorHAnsi"/>
        </w:rPr>
        <w:t>Dear New Patient,</w:t>
      </w:r>
    </w:p>
    <w:p w:rsidR="00343B5C" w:rsidRDefault="00343B5C" w:rsidP="00343B5C">
      <w:pPr>
        <w:pStyle w:val="NoSpacing"/>
        <w:rPr>
          <w:rFonts w:asciiTheme="majorHAnsi" w:hAnsiTheme="majorHAnsi"/>
        </w:rPr>
      </w:pPr>
    </w:p>
    <w:p w:rsidR="00343B5C" w:rsidRDefault="00343B5C" w:rsidP="00343B5C">
      <w:pPr>
        <w:pStyle w:val="NoSpacing"/>
        <w:rPr>
          <w:rFonts w:asciiTheme="majorHAnsi" w:hAnsiTheme="majorHAnsi"/>
        </w:rPr>
      </w:pPr>
      <w:r>
        <w:rPr>
          <w:rFonts w:asciiTheme="majorHAnsi" w:hAnsiTheme="majorHAnsi"/>
        </w:rPr>
        <w:tab/>
        <w:t xml:space="preserve">This is your package of intake forms to complete before our first visit together. All answers are strictly confidential. </w:t>
      </w:r>
    </w:p>
    <w:p w:rsidR="00343B5C" w:rsidRDefault="00343B5C" w:rsidP="00343B5C">
      <w:pPr>
        <w:pStyle w:val="NoSpacing"/>
        <w:rPr>
          <w:rFonts w:asciiTheme="majorHAnsi" w:hAnsiTheme="majorHAnsi"/>
        </w:rPr>
      </w:pPr>
    </w:p>
    <w:p w:rsidR="00343B5C" w:rsidRDefault="00343B5C" w:rsidP="00343B5C">
      <w:pPr>
        <w:pStyle w:val="NoSpacing"/>
        <w:rPr>
          <w:rFonts w:asciiTheme="majorHAnsi" w:hAnsiTheme="majorHAnsi"/>
        </w:rPr>
      </w:pPr>
      <w:r>
        <w:rPr>
          <w:rFonts w:asciiTheme="majorHAnsi" w:hAnsiTheme="majorHAnsi"/>
        </w:rPr>
        <w:tab/>
        <w:t xml:space="preserve">Your visit will be approximately one hour long and will be spent going over your major health concerns as well as a relevant physical examination. During this initial consultation, I will collect all the information required to make an assessment of your case. </w:t>
      </w:r>
    </w:p>
    <w:p w:rsidR="00343B5C" w:rsidRDefault="00343B5C" w:rsidP="00343B5C">
      <w:pPr>
        <w:pStyle w:val="NoSpacing"/>
        <w:rPr>
          <w:rFonts w:asciiTheme="majorHAnsi" w:hAnsiTheme="majorHAnsi"/>
        </w:rPr>
      </w:pPr>
    </w:p>
    <w:p w:rsidR="00343B5C" w:rsidRDefault="00343B5C" w:rsidP="00343B5C">
      <w:pPr>
        <w:pStyle w:val="NoSpacing"/>
        <w:rPr>
          <w:rFonts w:asciiTheme="majorHAnsi" w:hAnsiTheme="majorHAnsi"/>
        </w:rPr>
      </w:pPr>
      <w:r>
        <w:rPr>
          <w:rFonts w:asciiTheme="majorHAnsi" w:hAnsiTheme="majorHAnsi"/>
        </w:rPr>
        <w:tab/>
        <w:t xml:space="preserve">On your second visit, I will review my assessment with you and we will begin a treatment program. This program may include any combination of dietary recommendations, lifestyle changes, acupuncture, herbs, Chinese medicine, homeopathic remedies or nutritional supplements. Subsequent visits will be booked as needed to review your progress and make appropriate changes to your program. </w:t>
      </w:r>
    </w:p>
    <w:p w:rsidR="00343B5C" w:rsidRDefault="00343B5C" w:rsidP="00343B5C">
      <w:pPr>
        <w:pStyle w:val="NoSpacing"/>
        <w:rPr>
          <w:rFonts w:asciiTheme="majorHAnsi" w:hAnsiTheme="majorHAnsi"/>
        </w:rPr>
      </w:pPr>
    </w:p>
    <w:p w:rsidR="00343B5C" w:rsidRDefault="00343B5C" w:rsidP="00343B5C">
      <w:pPr>
        <w:pStyle w:val="NoSpacing"/>
        <w:rPr>
          <w:rFonts w:asciiTheme="majorHAnsi" w:hAnsiTheme="majorHAnsi"/>
        </w:rPr>
      </w:pPr>
      <w:r>
        <w:rPr>
          <w:rFonts w:asciiTheme="majorHAnsi" w:hAnsiTheme="majorHAnsi"/>
        </w:rPr>
        <w:t>Fee Schedule for Naturopathic Visits:</w:t>
      </w:r>
    </w:p>
    <w:p w:rsidR="00343B5C" w:rsidRDefault="00343B5C" w:rsidP="00343B5C">
      <w:pPr>
        <w:pStyle w:val="NoSpacing"/>
        <w:rPr>
          <w:rFonts w:asciiTheme="majorHAnsi" w:hAnsiTheme="majorHAnsi"/>
        </w:rPr>
      </w:pPr>
    </w:p>
    <w:tbl>
      <w:tblPr>
        <w:tblStyle w:val="TableGrid"/>
        <w:tblW w:w="0" w:type="auto"/>
        <w:tblInd w:w="-72" w:type="dxa"/>
        <w:tblLook w:val="04A0" w:firstRow="1" w:lastRow="0" w:firstColumn="1" w:lastColumn="0" w:noHBand="0" w:noVBand="1"/>
      </w:tblPr>
      <w:tblGrid>
        <w:gridCol w:w="3559"/>
        <w:gridCol w:w="2831"/>
        <w:gridCol w:w="2880"/>
      </w:tblGrid>
      <w:tr w:rsidR="009A6D7C" w:rsidTr="009A6D7C">
        <w:tc>
          <w:tcPr>
            <w:tcW w:w="3559" w:type="dxa"/>
          </w:tcPr>
          <w:p w:rsidR="009A6D7C" w:rsidRDefault="009A6D7C" w:rsidP="00995CE4">
            <w:pPr>
              <w:pStyle w:val="NoSpacing"/>
            </w:pPr>
          </w:p>
        </w:tc>
        <w:tc>
          <w:tcPr>
            <w:tcW w:w="2831" w:type="dxa"/>
          </w:tcPr>
          <w:p w:rsidR="009A6D7C" w:rsidRDefault="00B36750" w:rsidP="00995CE4">
            <w:pPr>
              <w:pStyle w:val="NoSpacing"/>
            </w:pPr>
            <w:r>
              <w:t>FEE</w:t>
            </w:r>
          </w:p>
        </w:tc>
        <w:tc>
          <w:tcPr>
            <w:tcW w:w="2880" w:type="dxa"/>
          </w:tcPr>
          <w:p w:rsidR="009A6D7C" w:rsidRDefault="009A6D7C" w:rsidP="00995CE4">
            <w:pPr>
              <w:pStyle w:val="NoSpacing"/>
            </w:pPr>
            <w:r>
              <w:t>APPOINTMENT TIME</w:t>
            </w:r>
          </w:p>
        </w:tc>
      </w:tr>
      <w:tr w:rsidR="009A6D7C" w:rsidTr="009A6D7C">
        <w:tc>
          <w:tcPr>
            <w:tcW w:w="3559" w:type="dxa"/>
          </w:tcPr>
          <w:p w:rsidR="009A6D7C" w:rsidRDefault="009A6D7C" w:rsidP="00995CE4">
            <w:pPr>
              <w:pStyle w:val="NoSpacing"/>
            </w:pPr>
            <w:r>
              <w:t>New Patient Consultation</w:t>
            </w:r>
          </w:p>
        </w:tc>
        <w:tc>
          <w:tcPr>
            <w:tcW w:w="2831" w:type="dxa"/>
          </w:tcPr>
          <w:p w:rsidR="009A6D7C" w:rsidRDefault="009A6D7C" w:rsidP="00995CE4">
            <w:pPr>
              <w:pStyle w:val="NoSpacing"/>
            </w:pPr>
            <w:r>
              <w:t>$150.00</w:t>
            </w:r>
          </w:p>
        </w:tc>
        <w:tc>
          <w:tcPr>
            <w:tcW w:w="2880" w:type="dxa"/>
          </w:tcPr>
          <w:p w:rsidR="009A6D7C" w:rsidRDefault="009A6D7C" w:rsidP="00995CE4">
            <w:pPr>
              <w:pStyle w:val="NoSpacing"/>
            </w:pPr>
            <w:r>
              <w:t>1 Hour</w:t>
            </w:r>
          </w:p>
        </w:tc>
      </w:tr>
      <w:tr w:rsidR="00F20457" w:rsidTr="009A6D7C">
        <w:tc>
          <w:tcPr>
            <w:tcW w:w="3559" w:type="dxa"/>
          </w:tcPr>
          <w:p w:rsidR="00F20457" w:rsidRDefault="00F20457" w:rsidP="000825CF">
            <w:pPr>
              <w:pStyle w:val="NoSpacing"/>
            </w:pPr>
            <w:r>
              <w:t>45 Minute Adult Follow Up</w:t>
            </w:r>
          </w:p>
        </w:tc>
        <w:tc>
          <w:tcPr>
            <w:tcW w:w="2831" w:type="dxa"/>
          </w:tcPr>
          <w:p w:rsidR="00F20457" w:rsidRDefault="00F20457" w:rsidP="000825CF">
            <w:pPr>
              <w:pStyle w:val="NoSpacing"/>
            </w:pPr>
            <w:r>
              <w:t>$90.00</w:t>
            </w:r>
          </w:p>
        </w:tc>
        <w:tc>
          <w:tcPr>
            <w:tcW w:w="2880" w:type="dxa"/>
          </w:tcPr>
          <w:p w:rsidR="00F20457" w:rsidRDefault="00F20457" w:rsidP="000825CF">
            <w:pPr>
              <w:pStyle w:val="NoSpacing"/>
            </w:pPr>
            <w:r>
              <w:t>45 Minutes</w:t>
            </w:r>
          </w:p>
        </w:tc>
      </w:tr>
      <w:tr w:rsidR="00F20457" w:rsidTr="009A6D7C">
        <w:tc>
          <w:tcPr>
            <w:tcW w:w="3559" w:type="dxa"/>
          </w:tcPr>
          <w:p w:rsidR="00F20457" w:rsidRDefault="00F20457" w:rsidP="00995CE4">
            <w:pPr>
              <w:pStyle w:val="NoSpacing"/>
            </w:pPr>
            <w:r>
              <w:t>30 Minute Adult Follow Up</w:t>
            </w:r>
          </w:p>
        </w:tc>
        <w:tc>
          <w:tcPr>
            <w:tcW w:w="2831" w:type="dxa"/>
          </w:tcPr>
          <w:p w:rsidR="00F20457" w:rsidRDefault="00F20457" w:rsidP="00995CE4">
            <w:pPr>
              <w:pStyle w:val="NoSpacing"/>
            </w:pPr>
            <w:r>
              <w:t>$70.00</w:t>
            </w:r>
          </w:p>
        </w:tc>
        <w:tc>
          <w:tcPr>
            <w:tcW w:w="2880" w:type="dxa"/>
          </w:tcPr>
          <w:p w:rsidR="00F20457" w:rsidRDefault="00F20457" w:rsidP="00995CE4">
            <w:pPr>
              <w:pStyle w:val="NoSpacing"/>
            </w:pPr>
            <w:r>
              <w:t>30 Minutes</w:t>
            </w:r>
          </w:p>
        </w:tc>
      </w:tr>
      <w:tr w:rsidR="00F20457" w:rsidTr="009A6D7C">
        <w:tc>
          <w:tcPr>
            <w:tcW w:w="3559" w:type="dxa"/>
          </w:tcPr>
          <w:p w:rsidR="00F20457" w:rsidRDefault="00F20457" w:rsidP="00995CE4">
            <w:pPr>
              <w:pStyle w:val="NoSpacing"/>
            </w:pPr>
            <w:r>
              <w:t>Acupuncture Only Treatments</w:t>
            </w:r>
          </w:p>
        </w:tc>
        <w:tc>
          <w:tcPr>
            <w:tcW w:w="2831" w:type="dxa"/>
          </w:tcPr>
          <w:p w:rsidR="00F20457" w:rsidRDefault="00F20457" w:rsidP="00995CE4">
            <w:pPr>
              <w:pStyle w:val="NoSpacing"/>
            </w:pPr>
            <w:r>
              <w:t>$55.00</w:t>
            </w:r>
          </w:p>
        </w:tc>
        <w:tc>
          <w:tcPr>
            <w:tcW w:w="2880" w:type="dxa"/>
          </w:tcPr>
          <w:p w:rsidR="00F20457" w:rsidRDefault="00F20457" w:rsidP="009A6D7C">
            <w:pPr>
              <w:pStyle w:val="NoSpacing"/>
            </w:pPr>
            <w:r>
              <w:t>20 Minutes</w:t>
            </w:r>
          </w:p>
        </w:tc>
      </w:tr>
      <w:tr w:rsidR="00F20457" w:rsidTr="009A6D7C">
        <w:trPr>
          <w:trHeight w:val="98"/>
        </w:trPr>
        <w:tc>
          <w:tcPr>
            <w:tcW w:w="3559" w:type="dxa"/>
          </w:tcPr>
          <w:p w:rsidR="00F20457" w:rsidRDefault="00F20457" w:rsidP="00995CE4">
            <w:pPr>
              <w:pStyle w:val="NoSpacing"/>
            </w:pPr>
            <w:r>
              <w:t>Pediatric/Infant Initial Consultation</w:t>
            </w:r>
          </w:p>
        </w:tc>
        <w:tc>
          <w:tcPr>
            <w:tcW w:w="2831" w:type="dxa"/>
          </w:tcPr>
          <w:p w:rsidR="00F20457" w:rsidRDefault="00F20457" w:rsidP="00995CE4">
            <w:pPr>
              <w:pStyle w:val="NoSpacing"/>
            </w:pPr>
            <w:r>
              <w:t>$100</w:t>
            </w:r>
          </w:p>
        </w:tc>
        <w:tc>
          <w:tcPr>
            <w:tcW w:w="2880" w:type="dxa"/>
          </w:tcPr>
          <w:p w:rsidR="00F20457" w:rsidRDefault="00F20457" w:rsidP="00995CE4">
            <w:pPr>
              <w:pStyle w:val="NoSpacing"/>
            </w:pPr>
            <w:r>
              <w:t>45 Minutes</w:t>
            </w:r>
          </w:p>
        </w:tc>
      </w:tr>
      <w:tr w:rsidR="00F20457" w:rsidTr="009A6D7C">
        <w:tc>
          <w:tcPr>
            <w:tcW w:w="3559" w:type="dxa"/>
          </w:tcPr>
          <w:p w:rsidR="00F20457" w:rsidRDefault="00F20457" w:rsidP="00995CE4">
            <w:pPr>
              <w:pStyle w:val="NoSpacing"/>
            </w:pPr>
            <w:r>
              <w:t xml:space="preserve">Pediatric Follow Up </w:t>
            </w:r>
          </w:p>
        </w:tc>
        <w:tc>
          <w:tcPr>
            <w:tcW w:w="2831" w:type="dxa"/>
          </w:tcPr>
          <w:p w:rsidR="00F20457" w:rsidRDefault="00F20457" w:rsidP="00995CE4">
            <w:pPr>
              <w:pStyle w:val="NoSpacing"/>
            </w:pPr>
            <w:r>
              <w:t>$55</w:t>
            </w:r>
          </w:p>
        </w:tc>
        <w:tc>
          <w:tcPr>
            <w:tcW w:w="2880" w:type="dxa"/>
          </w:tcPr>
          <w:p w:rsidR="00F20457" w:rsidRDefault="00F20457" w:rsidP="00995CE4">
            <w:pPr>
              <w:pStyle w:val="NoSpacing"/>
            </w:pPr>
            <w:r>
              <w:t>20 Minutes</w:t>
            </w:r>
          </w:p>
        </w:tc>
      </w:tr>
    </w:tbl>
    <w:p w:rsidR="00343B5C" w:rsidRPr="0055533E" w:rsidRDefault="00343B5C" w:rsidP="00343B5C">
      <w:pPr>
        <w:pStyle w:val="NoSpacing"/>
        <w:rPr>
          <w:rFonts w:asciiTheme="majorHAnsi" w:hAnsiTheme="majorHAnsi"/>
          <w:sz w:val="16"/>
          <w:szCs w:val="16"/>
        </w:rPr>
      </w:pPr>
      <w:r w:rsidRPr="0055533E">
        <w:rPr>
          <w:rFonts w:asciiTheme="majorHAnsi" w:hAnsiTheme="majorHAnsi"/>
          <w:sz w:val="16"/>
          <w:szCs w:val="16"/>
        </w:rPr>
        <w:t xml:space="preserve"> </w:t>
      </w:r>
      <w:r w:rsidR="0055533E" w:rsidRPr="0055533E">
        <w:rPr>
          <w:rFonts w:asciiTheme="majorHAnsi" w:hAnsiTheme="majorHAnsi"/>
          <w:sz w:val="16"/>
          <w:szCs w:val="16"/>
        </w:rPr>
        <w:t xml:space="preserve">*Dr. Caitlin </w:t>
      </w:r>
      <w:proofErr w:type="spellStart"/>
      <w:r w:rsidR="0055533E" w:rsidRPr="0055533E">
        <w:rPr>
          <w:rFonts w:asciiTheme="majorHAnsi" w:hAnsiTheme="majorHAnsi"/>
          <w:sz w:val="16"/>
          <w:szCs w:val="16"/>
        </w:rPr>
        <w:t>Shea</w:t>
      </w:r>
      <w:proofErr w:type="spellEnd"/>
      <w:r w:rsidR="0055533E" w:rsidRPr="0055533E">
        <w:rPr>
          <w:rFonts w:asciiTheme="majorHAnsi" w:hAnsiTheme="majorHAnsi"/>
          <w:sz w:val="16"/>
          <w:szCs w:val="16"/>
        </w:rPr>
        <w:t xml:space="preserve"> ND is also available at other locations. </w:t>
      </w:r>
      <w:r w:rsidR="0055533E">
        <w:rPr>
          <w:rFonts w:asciiTheme="majorHAnsi" w:hAnsiTheme="majorHAnsi"/>
          <w:sz w:val="16"/>
          <w:szCs w:val="16"/>
        </w:rPr>
        <w:t>Fee Schedules</w:t>
      </w:r>
      <w:r w:rsidR="0055533E" w:rsidRPr="0055533E">
        <w:rPr>
          <w:rFonts w:asciiTheme="majorHAnsi" w:hAnsiTheme="majorHAnsi"/>
          <w:sz w:val="16"/>
          <w:szCs w:val="16"/>
        </w:rPr>
        <w:t xml:space="preserve"> vary depending upon location. </w:t>
      </w:r>
    </w:p>
    <w:p w:rsidR="0055533E" w:rsidRDefault="0055533E" w:rsidP="00343B5C">
      <w:pPr>
        <w:pStyle w:val="NoSpacing"/>
        <w:rPr>
          <w:rFonts w:asciiTheme="majorHAnsi" w:hAnsiTheme="majorHAnsi"/>
        </w:rPr>
      </w:pPr>
    </w:p>
    <w:p w:rsidR="00343B5C" w:rsidRDefault="00343B5C" w:rsidP="00343B5C">
      <w:pPr>
        <w:pStyle w:val="NoSpacing"/>
        <w:ind w:firstLine="720"/>
        <w:rPr>
          <w:rFonts w:asciiTheme="majorHAnsi" w:hAnsiTheme="majorHAnsi"/>
        </w:rPr>
      </w:pPr>
      <w:r>
        <w:rPr>
          <w:rFonts w:asciiTheme="majorHAnsi" w:hAnsiTheme="majorHAnsi"/>
        </w:rPr>
        <w:t xml:space="preserve">Though the Ontario Health Insurance Plan does not cover naturopathic services, several insurance companies offer partial or complete coverage. Official receipts will be issued at the end of each visit so that you may obtain reimbursement directly from your insurance company. </w:t>
      </w:r>
    </w:p>
    <w:p w:rsidR="00343B5C" w:rsidRDefault="00343B5C" w:rsidP="00343B5C">
      <w:pPr>
        <w:pStyle w:val="NoSpacing"/>
        <w:rPr>
          <w:rFonts w:asciiTheme="majorHAnsi" w:hAnsiTheme="majorHAnsi"/>
        </w:rPr>
      </w:pPr>
      <w:r>
        <w:rPr>
          <w:rFonts w:asciiTheme="majorHAnsi" w:hAnsiTheme="majorHAnsi"/>
        </w:rPr>
        <w:tab/>
      </w:r>
    </w:p>
    <w:p w:rsidR="00343B5C" w:rsidRDefault="00343B5C" w:rsidP="00343B5C">
      <w:pPr>
        <w:pStyle w:val="NoSpacing"/>
        <w:rPr>
          <w:rFonts w:asciiTheme="majorHAnsi" w:hAnsiTheme="majorHAnsi"/>
        </w:rPr>
      </w:pPr>
      <w:r>
        <w:rPr>
          <w:rFonts w:asciiTheme="majorHAnsi" w:hAnsiTheme="majorHAnsi"/>
        </w:rPr>
        <w:tab/>
        <w:t xml:space="preserve">If you are unable to make a scheduled appointment, please call at least 24 hours in advance to cancel so that we may provide care to another patient. </w:t>
      </w:r>
    </w:p>
    <w:p w:rsidR="00343B5C" w:rsidRDefault="00343B5C" w:rsidP="00343B5C">
      <w:pPr>
        <w:pStyle w:val="NoSpacing"/>
        <w:rPr>
          <w:rFonts w:asciiTheme="majorHAnsi" w:hAnsiTheme="majorHAnsi"/>
        </w:rPr>
      </w:pPr>
    </w:p>
    <w:p w:rsidR="00343B5C" w:rsidRDefault="00343B5C" w:rsidP="00343B5C">
      <w:pPr>
        <w:pStyle w:val="NoSpacing"/>
        <w:rPr>
          <w:rFonts w:asciiTheme="majorHAnsi" w:hAnsiTheme="majorHAnsi"/>
        </w:rPr>
      </w:pPr>
      <w:r>
        <w:rPr>
          <w:rFonts w:asciiTheme="majorHAnsi" w:hAnsiTheme="majorHAnsi"/>
        </w:rPr>
        <w:tab/>
      </w:r>
    </w:p>
    <w:p w:rsidR="00343B5C" w:rsidRDefault="00343B5C" w:rsidP="00343B5C">
      <w:pPr>
        <w:pStyle w:val="NoSpacing"/>
        <w:rPr>
          <w:rFonts w:asciiTheme="majorHAnsi" w:hAnsiTheme="majorHAnsi"/>
        </w:rPr>
      </w:pPr>
    </w:p>
    <w:p w:rsidR="00343B5C" w:rsidRDefault="00343B5C" w:rsidP="00343B5C">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680413" w:rsidRDefault="00827683" w:rsidP="00343B5C">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p w:rsidR="00343B5C" w:rsidRPr="00343B5C" w:rsidRDefault="00827683" w:rsidP="00343B5C">
      <w:pPr>
        <w:pStyle w:val="NoSpacing"/>
        <w:rPr>
          <w:rFonts w:asciiTheme="majorHAnsi" w:hAnsiTheme="majorHAnsi"/>
        </w:rPr>
      </w:pPr>
      <w:r>
        <w:rPr>
          <w:rFonts w:asciiTheme="majorHAnsi" w:hAnsiTheme="majorHAnsi"/>
        </w:rPr>
        <w:tab/>
      </w:r>
      <w:r>
        <w:rPr>
          <w:rFonts w:asciiTheme="majorHAnsi" w:hAnsiTheme="majorHAnsi"/>
        </w:rPr>
        <w:tab/>
      </w:r>
      <w:r>
        <w:rPr>
          <w:rFonts w:asciiTheme="majorHAnsi" w:hAnsiTheme="majorHAnsi"/>
        </w:rPr>
        <w:tab/>
      </w:r>
      <w:r>
        <w:rPr>
          <w:rFonts w:asciiTheme="majorHAnsi" w:hAnsiTheme="majorHAnsi"/>
        </w:rPr>
        <w:tab/>
      </w:r>
    </w:p>
    <w:sectPr w:rsidR="00343B5C" w:rsidRPr="00343B5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Segoe Script">
    <w:panose1 w:val="020B0504020000000003"/>
    <w:charset w:val="00"/>
    <w:family w:val="swiss"/>
    <w:pitch w:val="variable"/>
    <w:sig w:usb0="0000028F" w:usb1="00000000" w:usb2="00000000" w:usb3="00000000" w:csb0="0000009F" w:csb1="00000000"/>
  </w:font>
  <w:font w:name="Estrangelo Edessa">
    <w:panose1 w:val="03080600000000000000"/>
    <w:charset w:val="00"/>
    <w:family w:val="script"/>
    <w:pitch w:val="variable"/>
    <w:sig w:usb0="80002043" w:usb1="00000000" w:usb2="0000008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43B5C"/>
    <w:rsid w:val="000532F2"/>
    <w:rsid w:val="001377A7"/>
    <w:rsid w:val="00147CD5"/>
    <w:rsid w:val="002309FC"/>
    <w:rsid w:val="00343B5C"/>
    <w:rsid w:val="00366160"/>
    <w:rsid w:val="00547AF1"/>
    <w:rsid w:val="0055533E"/>
    <w:rsid w:val="006355D1"/>
    <w:rsid w:val="00680413"/>
    <w:rsid w:val="00827683"/>
    <w:rsid w:val="00871702"/>
    <w:rsid w:val="00896258"/>
    <w:rsid w:val="0090360E"/>
    <w:rsid w:val="009A6D7C"/>
    <w:rsid w:val="00B36750"/>
    <w:rsid w:val="00ED5ED7"/>
    <w:rsid w:val="00F20457"/>
    <w:rsid w:val="00FB19E2"/>
    <w:rsid w:val="00FC0C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D1"/>
  </w:style>
  <w:style w:type="paragraph" w:styleId="Heading1">
    <w:name w:val="heading 1"/>
    <w:basedOn w:val="Normal"/>
    <w:next w:val="Normal"/>
    <w:link w:val="Heading1Char"/>
    <w:uiPriority w:val="9"/>
    <w:qFormat/>
    <w:rsid w:val="00635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5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5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55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55D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355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5D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55D1"/>
    <w:pPr>
      <w:spacing w:after="0" w:line="240" w:lineRule="auto"/>
    </w:pPr>
  </w:style>
  <w:style w:type="table" w:styleId="TableGrid">
    <w:name w:val="Table Grid"/>
    <w:basedOn w:val="TableNormal"/>
    <w:uiPriority w:val="59"/>
    <w:rsid w:val="0034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D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355D1"/>
  </w:style>
  <w:style w:type="paragraph" w:styleId="Heading1">
    <w:name w:val="heading 1"/>
    <w:basedOn w:val="Normal"/>
    <w:next w:val="Normal"/>
    <w:link w:val="Heading1Char"/>
    <w:uiPriority w:val="9"/>
    <w:qFormat/>
    <w:rsid w:val="006355D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6355D1"/>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6355D1"/>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355D1"/>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6355D1"/>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6355D1"/>
    <w:rPr>
      <w:rFonts w:asciiTheme="majorHAnsi" w:eastAsiaTheme="majorEastAsia" w:hAnsiTheme="majorHAnsi" w:cstheme="majorBidi"/>
      <w:b/>
      <w:bCs/>
      <w:color w:val="4F81BD" w:themeColor="accent1"/>
    </w:rPr>
  </w:style>
  <w:style w:type="paragraph" w:styleId="Title">
    <w:name w:val="Title"/>
    <w:basedOn w:val="Normal"/>
    <w:next w:val="Normal"/>
    <w:link w:val="TitleChar"/>
    <w:uiPriority w:val="10"/>
    <w:qFormat/>
    <w:rsid w:val="006355D1"/>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6355D1"/>
    <w:rPr>
      <w:rFonts w:asciiTheme="majorHAnsi" w:eastAsiaTheme="majorEastAsia" w:hAnsiTheme="majorHAnsi" w:cstheme="majorBidi"/>
      <w:color w:val="17365D" w:themeColor="text2" w:themeShade="BF"/>
      <w:spacing w:val="5"/>
      <w:kern w:val="28"/>
      <w:sz w:val="52"/>
      <w:szCs w:val="52"/>
    </w:rPr>
  </w:style>
  <w:style w:type="paragraph" w:styleId="NoSpacing">
    <w:name w:val="No Spacing"/>
    <w:uiPriority w:val="1"/>
    <w:qFormat/>
    <w:rsid w:val="006355D1"/>
    <w:pPr>
      <w:spacing w:after="0" w:line="240" w:lineRule="auto"/>
    </w:pPr>
  </w:style>
  <w:style w:type="table" w:styleId="TableGrid">
    <w:name w:val="Table Grid"/>
    <w:basedOn w:val="TableNormal"/>
    <w:uiPriority w:val="59"/>
    <w:rsid w:val="00343B5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147CD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47CD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257</Words>
  <Characters>1468</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2</cp:revision>
  <cp:lastPrinted>2015-05-21T21:24:00Z</cp:lastPrinted>
  <dcterms:created xsi:type="dcterms:W3CDTF">2015-07-22T19:45:00Z</dcterms:created>
  <dcterms:modified xsi:type="dcterms:W3CDTF">2015-07-22T19:45:00Z</dcterms:modified>
</cp:coreProperties>
</file>